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2B" w:rsidRPr="00067DE4" w:rsidRDefault="00695C2B" w:rsidP="00695C2B">
      <w:pPr>
        <w:jc w:val="center"/>
        <w:rPr>
          <w:b/>
          <w:sz w:val="28"/>
        </w:rPr>
      </w:pPr>
      <w:r w:rsidRPr="00067DE4">
        <w:rPr>
          <w:b/>
          <w:sz w:val="28"/>
        </w:rPr>
        <w:t>Rubric for Case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11178"/>
      </w:tblGrid>
      <w:tr w:rsidR="00C57DD4" w:rsidRPr="00067DE4" w:rsidTr="001E0A26">
        <w:trPr>
          <w:trHeight w:val="688"/>
        </w:trPr>
        <w:tc>
          <w:tcPr>
            <w:tcW w:w="199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sz w:val="22"/>
                <w:szCs w:val="20"/>
              </w:rPr>
            </w:pPr>
          </w:p>
        </w:tc>
        <w:tc>
          <w:tcPr>
            <w:tcW w:w="1117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</w:p>
        </w:tc>
      </w:tr>
      <w:tr w:rsidR="00C57DD4" w:rsidRPr="00067DE4" w:rsidTr="001E0A26">
        <w:trPr>
          <w:trHeight w:val="688"/>
        </w:trPr>
        <w:tc>
          <w:tcPr>
            <w:tcW w:w="199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Criteria</w:t>
            </w:r>
          </w:p>
        </w:tc>
        <w:tc>
          <w:tcPr>
            <w:tcW w:w="1117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Excellent</w:t>
            </w:r>
          </w:p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</w:p>
        </w:tc>
      </w:tr>
      <w:tr w:rsidR="00C57DD4" w:rsidRPr="00067DE4" w:rsidTr="001E0A26">
        <w:trPr>
          <w:trHeight w:val="2402"/>
        </w:trPr>
        <w:tc>
          <w:tcPr>
            <w:tcW w:w="199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Identification of Problems/Issues</w:t>
            </w:r>
          </w:p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</w:p>
        </w:tc>
        <w:tc>
          <w:tcPr>
            <w:tcW w:w="11178" w:type="dxa"/>
            <w:shd w:val="clear" w:color="auto" w:fill="auto"/>
          </w:tcPr>
          <w:p w:rsidR="00C57DD4" w:rsidRPr="00067DE4" w:rsidRDefault="005C47C6" w:rsidP="001C1EEB">
            <w:pPr>
              <w:rPr>
                <w:rFonts w:ascii="Californian FB" w:hAnsi="Californian FB"/>
                <w:sz w:val="22"/>
                <w:szCs w:val="20"/>
              </w:rPr>
            </w:pPr>
            <w:r w:rsidRPr="00067DE4">
              <w:rPr>
                <w:rFonts w:ascii="Californian FB" w:hAnsi="Californian FB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1186180</wp:posOffset>
                      </wp:positionV>
                      <wp:extent cx="504825" cy="323850"/>
                      <wp:effectExtent l="0" t="0" r="0" b="254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DD4" w:rsidRPr="0024706F" w:rsidRDefault="00C57DD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4706F">
                                    <w:rPr>
                                      <w:sz w:val="32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08.35pt;margin-top:93.4pt;width:39.7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zl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" filled="f" stroked="f">
                      <v:textbox>
                        <w:txbxContent>
                          <w:p w:rsidR="00C57DD4" w:rsidRPr="0024706F" w:rsidRDefault="00C57DD4">
                            <w:pPr>
                              <w:rPr>
                                <w:sz w:val="32"/>
                              </w:rPr>
                            </w:pPr>
                            <w:r w:rsidRPr="0024706F">
                              <w:rPr>
                                <w:sz w:val="32"/>
                              </w:rP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DD4" w:rsidRPr="00067DE4">
              <w:rPr>
                <w:rFonts w:ascii="Californian FB" w:hAnsi="Californian FB"/>
                <w:sz w:val="22"/>
                <w:szCs w:val="20"/>
              </w:rPr>
              <w:t>Clearly identifies problems/issues. The problems/issues are prioritized, differentiating those that are important from those that are routine. Relationships among the problems are identified, with the underlying, primary or key problem/issue clearly designated.</w:t>
            </w:r>
          </w:p>
        </w:tc>
      </w:tr>
      <w:tr w:rsidR="00C57DD4" w:rsidRPr="00067DE4" w:rsidTr="001E0A26">
        <w:trPr>
          <w:trHeight w:val="4715"/>
        </w:trPr>
        <w:tc>
          <w:tcPr>
            <w:tcW w:w="1998" w:type="dxa"/>
            <w:shd w:val="clear" w:color="auto" w:fill="auto"/>
          </w:tcPr>
          <w:p w:rsidR="00C57DD4" w:rsidRPr="00067DE4" w:rsidRDefault="00C57DD4" w:rsidP="00FA33D8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Identification and Analysis of Strategic Alternative Actions</w:t>
            </w:r>
          </w:p>
          <w:p w:rsidR="00C57DD4" w:rsidRPr="00067DE4" w:rsidRDefault="00C57DD4" w:rsidP="002B3B34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</w:p>
        </w:tc>
        <w:tc>
          <w:tcPr>
            <w:tcW w:w="11178" w:type="dxa"/>
            <w:shd w:val="clear" w:color="auto" w:fill="auto"/>
          </w:tcPr>
          <w:p w:rsidR="00C57DD4" w:rsidRPr="00067DE4" w:rsidRDefault="005C47C6" w:rsidP="001C1EEB">
            <w:pPr>
              <w:rPr>
                <w:rFonts w:ascii="Californian FB" w:hAnsi="Californian FB"/>
                <w:sz w:val="22"/>
                <w:szCs w:val="20"/>
              </w:rPr>
            </w:pPr>
            <w:r w:rsidRPr="00067DE4">
              <w:rPr>
                <w:rFonts w:ascii="Californian FB" w:hAnsi="Californian FB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2649220</wp:posOffset>
                      </wp:positionV>
                      <wp:extent cx="504825" cy="323850"/>
                      <wp:effectExtent l="0" t="127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7DD4" w:rsidRPr="0024706F" w:rsidRDefault="00C57DD4" w:rsidP="0024706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4706F">
                                    <w:rPr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  <w:r w:rsidRPr="0024706F"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508.35pt;margin-top:208.6pt;width:39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QK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" filled="f" stroked="f">
                      <v:textbox>
                        <w:txbxContent>
                          <w:p w:rsidR="00C57DD4" w:rsidRPr="0024706F" w:rsidRDefault="00C57DD4" w:rsidP="0024706F">
                            <w:pPr>
                              <w:rPr>
                                <w:sz w:val="32"/>
                              </w:rPr>
                            </w:pPr>
                            <w:r w:rsidRPr="0024706F">
                              <w:rPr>
                                <w:sz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24706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7DD4" w:rsidRPr="00067DE4">
              <w:rPr>
                <w:rFonts w:ascii="Californian FB" w:hAnsi="Californian FB"/>
                <w:sz w:val="22"/>
                <w:szCs w:val="20"/>
              </w:rPr>
              <w:t xml:space="preserve">Clearly identifies several strategic alternative actions that can be taken to address problems/issues. The list of alternatives is </w:t>
            </w:r>
            <w:r w:rsidR="00C57DD4">
              <w:rPr>
                <w:rFonts w:ascii="Californian FB" w:hAnsi="Californian FB"/>
                <w:sz w:val="22"/>
                <w:szCs w:val="20"/>
              </w:rPr>
              <w:t xml:space="preserve">complete, </w:t>
            </w:r>
            <w:r w:rsidR="00C57DD4" w:rsidRPr="00067DE4">
              <w:rPr>
                <w:rFonts w:ascii="Californian FB" w:hAnsi="Californian FB"/>
                <w:sz w:val="22"/>
                <w:szCs w:val="20"/>
              </w:rPr>
              <w:t>providing clear reasoning for inclusion as an alternative action. Each strategic alternative clearly represents a broad strategic direction.</w:t>
            </w:r>
            <w:r w:rsidR="00C57DD4">
              <w:rPr>
                <w:rFonts w:ascii="Californian FB" w:hAnsi="Californian FB"/>
                <w:sz w:val="22"/>
                <w:szCs w:val="20"/>
              </w:rPr>
              <w:t xml:space="preserve"> </w:t>
            </w:r>
            <w:r w:rsidR="00C57DD4" w:rsidRPr="00067DE4">
              <w:rPr>
                <w:rFonts w:ascii="Californian FB" w:hAnsi="Californian FB"/>
                <w:sz w:val="22"/>
                <w:szCs w:val="20"/>
              </w:rPr>
              <w:t>Analysis of alternative actions is detailed. Any necessary assumptions are stated and justified. The analysis appropriately incorporates strategic marketing management concepts and financial analysis. The likely benefits/disadvantages of each action are clearly identified and supported by the analysis.</w:t>
            </w:r>
          </w:p>
        </w:tc>
      </w:tr>
    </w:tbl>
    <w:p w:rsidR="001E0A26" w:rsidRPr="001E0A26" w:rsidRDefault="001E0A26" w:rsidP="001E0A26">
      <w:pPr>
        <w:rPr>
          <w:vanish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1165"/>
      </w:tblGrid>
      <w:tr w:rsidR="001E0A26" w:rsidRPr="00067DE4" w:rsidTr="001E0A26">
        <w:trPr>
          <w:trHeight w:val="3230"/>
        </w:trPr>
        <w:tc>
          <w:tcPr>
            <w:tcW w:w="1995" w:type="dxa"/>
            <w:shd w:val="clear" w:color="auto" w:fill="auto"/>
          </w:tcPr>
          <w:p w:rsidR="001E0A26" w:rsidRPr="00067DE4" w:rsidRDefault="001E0A26" w:rsidP="002B3B34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sz w:val="28"/>
              </w:rPr>
              <w:lastRenderedPageBreak/>
              <w:br w:type="page"/>
            </w:r>
            <w:r w:rsidRPr="00067DE4">
              <w:rPr>
                <w:rFonts w:ascii="Californian FB" w:hAnsi="Californian FB"/>
                <w:b/>
                <w:sz w:val="22"/>
                <w:szCs w:val="20"/>
              </w:rPr>
              <w:t>Recommendation</w:t>
            </w:r>
            <w:bookmarkStart w:id="0" w:name="_GoBack"/>
            <w:bookmarkEnd w:id="0"/>
          </w:p>
          <w:p w:rsidR="001E0A26" w:rsidRPr="00067DE4" w:rsidRDefault="001E0A26" w:rsidP="002B3B34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</w:p>
        </w:tc>
        <w:tc>
          <w:tcPr>
            <w:tcW w:w="11165" w:type="dxa"/>
            <w:shd w:val="clear" w:color="auto" w:fill="auto"/>
          </w:tcPr>
          <w:p w:rsidR="001E0A26" w:rsidRPr="00067DE4" w:rsidRDefault="005C47C6" w:rsidP="002B3B34">
            <w:pPr>
              <w:rPr>
                <w:rFonts w:ascii="Californian FB" w:hAnsi="Californian FB"/>
                <w:sz w:val="22"/>
                <w:szCs w:val="20"/>
              </w:rPr>
            </w:pPr>
            <w:r w:rsidRPr="00067DE4">
              <w:rPr>
                <w:rFonts w:ascii="Californian FB" w:hAnsi="Californian FB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1704340</wp:posOffset>
                      </wp:positionV>
                      <wp:extent cx="504825" cy="323850"/>
                      <wp:effectExtent l="0" t="635" r="1905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A26" w:rsidRPr="0024706F" w:rsidRDefault="001E0A26" w:rsidP="002B3B3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4706F">
                                    <w:rPr>
                                      <w:sz w:val="32"/>
                                    </w:rPr>
                                    <w:t>/20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508.35pt;margin-top:134.2pt;width:3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5d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" filled="f" stroked="f">
                      <v:textbox>
                        <w:txbxContent>
                          <w:p w:rsidR="001E0A26" w:rsidRPr="0024706F" w:rsidRDefault="001E0A26" w:rsidP="002B3B34">
                            <w:pPr>
                              <w:rPr>
                                <w:sz w:val="32"/>
                              </w:rPr>
                            </w:pPr>
                            <w:r w:rsidRPr="0024706F">
                              <w:rPr>
                                <w:sz w:val="32"/>
                              </w:rPr>
                              <w:t>/20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A26" w:rsidRPr="00067DE4">
              <w:rPr>
                <w:rFonts w:ascii="Californian FB" w:hAnsi="Californian FB"/>
                <w:sz w:val="22"/>
                <w:szCs w:val="20"/>
              </w:rPr>
              <w:t>A clear action plan is given, logically derived from alternative analysis, that provides optimal solution for identified problems/issues and that</w:t>
            </w:r>
            <w:r w:rsidR="001E0A26">
              <w:rPr>
                <w:rFonts w:ascii="Californian FB" w:hAnsi="Californian FB"/>
                <w:sz w:val="22"/>
                <w:szCs w:val="20"/>
              </w:rPr>
              <w:t xml:space="preserve"> makes sense</w:t>
            </w:r>
            <w:r w:rsidR="001E0A26" w:rsidRPr="00067DE4">
              <w:rPr>
                <w:rFonts w:ascii="Californian FB" w:hAnsi="Californian FB"/>
                <w:sz w:val="22"/>
                <w:szCs w:val="20"/>
              </w:rPr>
              <w:t>; the recommendation is based on only one of the strategic alternative actions. Assumptions, caveats, ongoing considerations concerning recommendation are provided.</w:t>
            </w:r>
          </w:p>
        </w:tc>
      </w:tr>
      <w:tr w:rsidR="001E0A26" w:rsidRPr="00067DE4" w:rsidTr="001E0A26">
        <w:trPr>
          <w:trHeight w:val="2600"/>
        </w:trPr>
        <w:tc>
          <w:tcPr>
            <w:tcW w:w="1995" w:type="dxa"/>
            <w:shd w:val="clear" w:color="auto" w:fill="auto"/>
          </w:tcPr>
          <w:p w:rsidR="001E0A26" w:rsidRPr="00067DE4" w:rsidRDefault="001E0A26" w:rsidP="002B3B34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Organization</w:t>
            </w:r>
          </w:p>
          <w:p w:rsidR="001E0A26" w:rsidRPr="00067DE4" w:rsidRDefault="001E0A26" w:rsidP="002B3B34">
            <w:pPr>
              <w:jc w:val="center"/>
              <w:rPr>
                <w:rFonts w:ascii="Californian FB" w:hAnsi="Californian FB"/>
                <w:b/>
                <w:sz w:val="22"/>
                <w:szCs w:val="20"/>
              </w:rPr>
            </w:pPr>
            <w:r w:rsidRPr="00067DE4">
              <w:rPr>
                <w:rFonts w:ascii="Californian FB" w:hAnsi="Californian FB"/>
                <w:b/>
                <w:sz w:val="22"/>
                <w:szCs w:val="20"/>
              </w:rPr>
              <w:t>(includes organization, integration, grammar, appendices)</w:t>
            </w:r>
          </w:p>
        </w:tc>
        <w:tc>
          <w:tcPr>
            <w:tcW w:w="11165" w:type="dxa"/>
            <w:shd w:val="clear" w:color="auto" w:fill="auto"/>
          </w:tcPr>
          <w:p w:rsidR="001E0A26" w:rsidRPr="00067DE4" w:rsidRDefault="005C47C6" w:rsidP="002B3B34">
            <w:pPr>
              <w:rPr>
                <w:rFonts w:ascii="Californian FB" w:hAnsi="Californian FB"/>
                <w:sz w:val="22"/>
                <w:szCs w:val="20"/>
              </w:rPr>
            </w:pPr>
            <w:r w:rsidRPr="00067DE4">
              <w:rPr>
                <w:rFonts w:ascii="Californian FB" w:hAnsi="Californian FB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1285240</wp:posOffset>
                      </wp:positionV>
                      <wp:extent cx="504825" cy="323850"/>
                      <wp:effectExtent l="0" t="635" r="190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0A26" w:rsidRPr="0024706F" w:rsidRDefault="001E0A26" w:rsidP="002B3B34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/1</w:t>
                                  </w:r>
                                  <w:r w:rsidRPr="0024706F">
                                    <w:rPr>
                                      <w:sz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508.35pt;margin-top:101.2pt;width:3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" filled="f" stroked="f">
                      <v:textbox>
                        <w:txbxContent>
                          <w:p w:rsidR="001E0A26" w:rsidRPr="0024706F" w:rsidRDefault="001E0A26" w:rsidP="002B3B3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/1</w:t>
                            </w:r>
                            <w:r w:rsidRPr="0024706F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0A26" w:rsidRPr="00067DE4">
              <w:rPr>
                <w:rFonts w:ascii="Californian FB" w:hAnsi="Californian FB"/>
                <w:sz w:val="22"/>
                <w:szCs w:val="20"/>
              </w:rPr>
              <w:t>Written work is well organized and easy to understand. There is a brief introduction. Sections of case analysis are marked with appropriate headings. There are page numbers. The work has been thoroughly spell-checked and proofread. There are none to almost none grammatical or spelling errors. There are no formatting errors.</w:t>
            </w:r>
          </w:p>
        </w:tc>
      </w:tr>
      <w:tr w:rsidR="001E0A26" w:rsidRPr="00067DE4" w:rsidTr="001E0A26">
        <w:trPr>
          <w:trHeight w:val="2780"/>
        </w:trPr>
        <w:tc>
          <w:tcPr>
            <w:tcW w:w="13160" w:type="dxa"/>
            <w:gridSpan w:val="2"/>
            <w:shd w:val="clear" w:color="auto" w:fill="auto"/>
          </w:tcPr>
          <w:p w:rsidR="001E0A26" w:rsidRPr="002B3B34" w:rsidRDefault="001E0A26" w:rsidP="002B3B34">
            <w:pPr>
              <w:rPr>
                <w:rFonts w:ascii="Californian FB" w:hAnsi="Californian FB"/>
                <w:b/>
                <w:sz w:val="22"/>
                <w:szCs w:val="20"/>
              </w:rPr>
            </w:pPr>
            <w:r w:rsidRPr="002B3B34">
              <w:rPr>
                <w:rFonts w:ascii="Californian FB" w:hAnsi="Californian FB"/>
                <w:b/>
                <w:sz w:val="22"/>
                <w:szCs w:val="20"/>
              </w:rPr>
              <w:t>Final Comments:</w:t>
            </w:r>
          </w:p>
          <w:p w:rsidR="001E0A26" w:rsidRDefault="001E0A26" w:rsidP="002B3B34">
            <w:pPr>
              <w:jc w:val="right"/>
              <w:rPr>
                <w:rFonts w:ascii="Californian FB" w:hAnsi="Californian FB"/>
                <w:b/>
                <w:sz w:val="40"/>
                <w:szCs w:val="20"/>
              </w:rPr>
            </w:pPr>
          </w:p>
          <w:p w:rsidR="001E0A26" w:rsidRDefault="001E0A26" w:rsidP="002B3B34">
            <w:pPr>
              <w:jc w:val="right"/>
              <w:rPr>
                <w:rFonts w:ascii="Californian FB" w:hAnsi="Californian FB"/>
                <w:b/>
                <w:sz w:val="40"/>
                <w:szCs w:val="20"/>
              </w:rPr>
            </w:pPr>
          </w:p>
          <w:p w:rsidR="001E0A26" w:rsidRDefault="001E0A26" w:rsidP="002B3B34">
            <w:pPr>
              <w:jc w:val="right"/>
              <w:rPr>
                <w:rFonts w:ascii="Californian FB" w:hAnsi="Californian FB"/>
                <w:b/>
                <w:sz w:val="40"/>
                <w:szCs w:val="20"/>
              </w:rPr>
            </w:pPr>
          </w:p>
          <w:p w:rsidR="001E0A26" w:rsidRDefault="001E0A26" w:rsidP="002B3B34">
            <w:pPr>
              <w:jc w:val="right"/>
              <w:rPr>
                <w:rFonts w:ascii="Californian FB" w:hAnsi="Californian FB"/>
                <w:b/>
                <w:sz w:val="40"/>
                <w:szCs w:val="20"/>
              </w:rPr>
            </w:pPr>
          </w:p>
          <w:p w:rsidR="001E0A26" w:rsidRPr="002B3B34" w:rsidRDefault="001E0A26" w:rsidP="002B3B34">
            <w:pPr>
              <w:jc w:val="right"/>
              <w:rPr>
                <w:rFonts w:ascii="Californian FB" w:hAnsi="Californian FB"/>
                <w:b/>
                <w:sz w:val="40"/>
                <w:szCs w:val="20"/>
              </w:rPr>
            </w:pPr>
            <w:r w:rsidRPr="002B3B34">
              <w:rPr>
                <w:rFonts w:ascii="Californian FB" w:hAnsi="Californian FB"/>
                <w:b/>
                <w:sz w:val="40"/>
                <w:szCs w:val="20"/>
              </w:rPr>
              <w:t>/80</w:t>
            </w:r>
          </w:p>
        </w:tc>
      </w:tr>
    </w:tbl>
    <w:p w:rsidR="0024706F" w:rsidRPr="00067DE4" w:rsidRDefault="0024706F">
      <w:pPr>
        <w:rPr>
          <w:sz w:val="28"/>
        </w:rPr>
      </w:pPr>
    </w:p>
    <w:p w:rsidR="0024706F" w:rsidRPr="00067DE4" w:rsidRDefault="0024706F">
      <w:pPr>
        <w:rPr>
          <w:sz w:val="28"/>
        </w:rPr>
      </w:pPr>
    </w:p>
    <w:p w:rsidR="00695C2B" w:rsidRPr="00067DE4" w:rsidRDefault="00695C2B" w:rsidP="00695C2B">
      <w:pPr>
        <w:jc w:val="center"/>
        <w:rPr>
          <w:sz w:val="28"/>
        </w:rPr>
      </w:pPr>
    </w:p>
    <w:sectPr w:rsidR="00695C2B" w:rsidRPr="00067DE4" w:rsidSect="00695C2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2B"/>
    <w:rsid w:val="00067DE4"/>
    <w:rsid w:val="000C4AEC"/>
    <w:rsid w:val="001C1EEB"/>
    <w:rsid w:val="001E0A26"/>
    <w:rsid w:val="0024706F"/>
    <w:rsid w:val="002B3B34"/>
    <w:rsid w:val="00360AF0"/>
    <w:rsid w:val="004F577A"/>
    <w:rsid w:val="00567E11"/>
    <w:rsid w:val="005B0595"/>
    <w:rsid w:val="005C47C6"/>
    <w:rsid w:val="00695C2B"/>
    <w:rsid w:val="00732E61"/>
    <w:rsid w:val="00B503A4"/>
    <w:rsid w:val="00B96809"/>
    <w:rsid w:val="00C026C2"/>
    <w:rsid w:val="00C57DD4"/>
    <w:rsid w:val="00CD7B85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C4AAB-E8AE-4CC0-9BC2-4354A0F0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9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Case Analysis</vt:lpstr>
    </vt:vector>
  </TitlesOfParts>
  <Company>College of Business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Case Analysis</dc:title>
  <dc:subject/>
  <dc:creator>College of Business</dc:creator>
  <cp:keywords/>
  <cp:lastModifiedBy>Shannon Derksen</cp:lastModifiedBy>
  <cp:revision>2</cp:revision>
  <cp:lastPrinted>2002-06-04T18:16:00Z</cp:lastPrinted>
  <dcterms:created xsi:type="dcterms:W3CDTF">2016-11-02T14:42:00Z</dcterms:created>
  <dcterms:modified xsi:type="dcterms:W3CDTF">2016-11-02T14:42:00Z</dcterms:modified>
</cp:coreProperties>
</file>